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36" w:rsidRPr="00201E36" w:rsidRDefault="00201E36" w:rsidP="00201E36">
      <w:pPr>
        <w:jc w:val="center"/>
        <w:rPr>
          <w:sz w:val="28"/>
          <w:szCs w:val="28"/>
        </w:rPr>
      </w:pPr>
      <w:bookmarkStart w:id="0" w:name="_GoBack"/>
      <w:r w:rsidRPr="00201E36">
        <w:rPr>
          <w:rFonts w:hint="eastAsia"/>
          <w:sz w:val="28"/>
          <w:szCs w:val="28"/>
        </w:rPr>
        <w:t>人事室及研發處相關連結</w:t>
      </w:r>
    </w:p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5290"/>
      </w:tblGrid>
      <w:tr w:rsidR="00201E36" w:rsidRPr="00201E36" w:rsidTr="00201E36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bookmarkEnd w:id="0"/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  <w:r w:rsidRPr="00201E36"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  <w:t>人事室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 w:hint="eastAsia"/>
                <w:color w:val="555555"/>
                <w:kern w:val="0"/>
                <w:sz w:val="23"/>
                <w:szCs w:val="23"/>
              </w:rPr>
            </w:pPr>
            <w:hyperlink r:id="rId4" w:tgtFrame="_blank" w:history="1">
              <w:r w:rsidRPr="00201E36">
                <w:rPr>
                  <w:rFonts w:ascii="inherit" w:eastAsia="新細明體" w:hAnsi="inherit" w:cs="Arial"/>
                  <w:color w:val="0074BD"/>
                  <w:kern w:val="0"/>
                  <w:sz w:val="20"/>
                  <w:szCs w:val="20"/>
                  <w:bdr w:val="none" w:sz="0" w:space="0" w:color="auto" w:frame="1"/>
                </w:rPr>
                <w:t>法規查詢</w:t>
              </w:r>
            </w:hyperlink>
          </w:p>
        </w:tc>
      </w:tr>
      <w:tr w:rsidR="00201E36" w:rsidRPr="00201E36" w:rsidTr="00201E36"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  <w:hyperlink r:id="rId5" w:tgtFrame="_blank" w:history="1">
              <w:r w:rsidRPr="00201E36">
                <w:rPr>
                  <w:rFonts w:ascii="inherit" w:eastAsia="新細明體" w:hAnsi="inherit" w:cs="Arial"/>
                  <w:color w:val="0074BD"/>
                  <w:kern w:val="0"/>
                  <w:sz w:val="20"/>
                  <w:szCs w:val="20"/>
                  <w:bdr w:val="none" w:sz="0" w:space="0" w:color="auto" w:frame="1"/>
                </w:rPr>
                <w:t>表件下載</w:t>
              </w:r>
            </w:hyperlink>
          </w:p>
        </w:tc>
      </w:tr>
      <w:tr w:rsidR="00201E36" w:rsidRPr="00201E36" w:rsidTr="00201E36">
        <w:tc>
          <w:tcPr>
            <w:tcW w:w="0" w:type="auto"/>
            <w:vMerge w:val="restart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  <w:r w:rsidRPr="00201E36"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  <w:t>研發處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  <w:hyperlink r:id="rId6" w:tgtFrame="_blank" w:history="1">
              <w:r w:rsidRPr="00201E36">
                <w:rPr>
                  <w:rFonts w:ascii="inherit" w:eastAsia="新細明體" w:hAnsi="inherit" w:cs="Arial"/>
                  <w:color w:val="0074BD"/>
                  <w:kern w:val="0"/>
                  <w:sz w:val="20"/>
                  <w:szCs w:val="20"/>
                  <w:bdr w:val="none" w:sz="0" w:space="0" w:color="auto" w:frame="1"/>
                </w:rPr>
                <w:t>規章辦法</w:t>
              </w:r>
            </w:hyperlink>
          </w:p>
        </w:tc>
      </w:tr>
      <w:tr w:rsidR="00201E36" w:rsidRPr="00201E36" w:rsidTr="00201E36"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  <w:hyperlink r:id="rId7" w:tgtFrame="_blank" w:history="1">
              <w:r w:rsidRPr="00201E36">
                <w:rPr>
                  <w:rFonts w:ascii="inherit" w:eastAsia="新細明體" w:hAnsi="inherit" w:cs="Arial"/>
                  <w:color w:val="0074BD"/>
                  <w:kern w:val="0"/>
                  <w:sz w:val="23"/>
                  <w:szCs w:val="23"/>
                  <w:bdr w:val="none" w:sz="0" w:space="0" w:color="auto" w:frame="1"/>
                </w:rPr>
                <w:t>新進教師專區</w:t>
              </w:r>
            </w:hyperlink>
          </w:p>
        </w:tc>
      </w:tr>
      <w:tr w:rsidR="00201E36" w:rsidRPr="00201E36" w:rsidTr="00201E36">
        <w:tc>
          <w:tcPr>
            <w:tcW w:w="0" w:type="auto"/>
            <w:vMerge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201E36" w:rsidRPr="00201E36" w:rsidRDefault="00201E36" w:rsidP="00201E36">
            <w:pPr>
              <w:widowControl/>
              <w:rPr>
                <w:rFonts w:ascii="inherit" w:eastAsia="新細明體" w:hAnsi="inherit" w:cs="Arial"/>
                <w:color w:val="555555"/>
                <w:kern w:val="0"/>
                <w:sz w:val="23"/>
                <w:szCs w:val="23"/>
              </w:rPr>
            </w:pPr>
            <w:hyperlink r:id="rId8" w:tgtFrame="_blank" w:history="1">
              <w:r w:rsidRPr="00201E36">
                <w:rPr>
                  <w:rFonts w:ascii="inherit" w:eastAsia="新細明體" w:hAnsi="inherit" w:cs="Arial"/>
                  <w:color w:val="0074BD"/>
                  <w:kern w:val="0"/>
                  <w:sz w:val="23"/>
                  <w:szCs w:val="23"/>
                  <w:bdr w:val="none" w:sz="0" w:space="0" w:color="auto" w:frame="1"/>
                </w:rPr>
                <w:t>學術研究獎補助項目</w:t>
              </w:r>
            </w:hyperlink>
          </w:p>
        </w:tc>
      </w:tr>
    </w:tbl>
    <w:p w:rsidR="00201E36" w:rsidRPr="00201E36" w:rsidRDefault="00201E36" w:rsidP="00201E36">
      <w:pPr>
        <w:widowControl/>
        <w:shd w:val="clear" w:color="auto" w:fill="FFFFFF"/>
        <w:spacing w:after="150"/>
        <w:textAlignment w:val="baseline"/>
        <w:rPr>
          <w:rFonts w:ascii="Arial" w:eastAsia="新細明體" w:hAnsi="Arial" w:cs="Arial"/>
          <w:color w:val="555555"/>
          <w:kern w:val="0"/>
          <w:sz w:val="23"/>
          <w:szCs w:val="23"/>
        </w:rPr>
      </w:pPr>
    </w:p>
    <w:p w:rsidR="005B7269" w:rsidRDefault="005B7269"/>
    <w:sectPr w:rsidR="005B7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36"/>
    <w:rsid w:val="00201E36"/>
    <w:rsid w:val="005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B6C7E-6C86-49CF-9E28-FE2E4DF8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E3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1E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ar.rdo.fju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do.fju.edu.tw/content/%E6%96%B0%E9%80%B2%E6%95%99%E5%B8%AB%E5%B0%88%E5%8D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o.fju.edu.tw/list/%E8%A6%8F%E7%AB%A0%E8%BE%A6%E6%B3%95" TargetMode="External"/><Relationship Id="rId5" Type="http://schemas.openxmlformats.org/officeDocument/2006/relationships/hyperlink" Target="http://www.hr.fju.edu.tw/teachingServices.jsp?labelID=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r.fju.edu.tw/administration.jsp?labelID=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2016-12-14T06:06:00Z</dcterms:created>
  <dcterms:modified xsi:type="dcterms:W3CDTF">2016-12-14T06:10:00Z</dcterms:modified>
</cp:coreProperties>
</file>